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Муниципальное бюджетное общеобразовательное учреждение</w:t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«Приморская средняя школа</w:t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имени Героя Советского Союза М. А. Юшкова»</w:t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Номинация: «Школьный оазис» </w:t>
      </w:r>
    </w:p>
    <w:p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(проект благоустройства и ландшафтного дизайна </w:t>
      </w:r>
    </w:p>
    <w:p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территории  общеобразовательного учреждения) </w:t>
      </w:r>
    </w:p>
    <w:p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Проект: «Цветники в школьном дворе» </w:t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Default"/>
        <w:jc w:val="righ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</w:r>
    </w:p>
    <w:p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</w:t>
      </w:r>
      <w:r>
        <w:rPr>
          <w:sz w:val="28"/>
          <w:szCs w:val="28"/>
        </w:rPr>
        <w:t>Руководитель проекта:</w:t>
      </w:r>
    </w:p>
    <w:p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</w:t>
      </w:r>
      <w:r>
        <w:rPr>
          <w:sz w:val="28"/>
          <w:szCs w:val="28"/>
        </w:rPr>
        <w:t>Могуренко Нина Богдановна,</w:t>
      </w:r>
    </w:p>
    <w:p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</w:t>
      </w:r>
      <w:r>
        <w:rPr>
          <w:sz w:val="28"/>
          <w:szCs w:val="28"/>
        </w:rPr>
        <w:t>учитель географии и</w:t>
      </w:r>
    </w:p>
    <w:p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</w:t>
      </w:r>
      <w:r>
        <w:rPr>
          <w:sz w:val="28"/>
          <w:szCs w:val="28"/>
        </w:rPr>
        <w:t>технологии</w:t>
      </w:r>
    </w:p>
    <w:p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/>
        <w:t xml:space="preserve">                                                                                                                             </w:t>
      </w:r>
      <w:r>
        <w:rPr>
          <w:rFonts w:cs="Times New Roman" w:ascii="Times New Roman" w:hAnsi="Times New Roman"/>
          <w:sz w:val="28"/>
          <w:szCs w:val="28"/>
        </w:rPr>
        <w:t>Состав проектной команды:</w:t>
      </w:r>
    </w:p>
    <w:p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                                                              </w:t>
      </w:r>
      <w:r>
        <w:rPr>
          <w:rFonts w:cs="Times New Roman" w:ascii="Times New Roman" w:hAnsi="Times New Roman"/>
          <w:sz w:val="28"/>
          <w:szCs w:val="28"/>
        </w:rPr>
        <w:t>Шарангович Алена, 8 класс</w:t>
      </w:r>
    </w:p>
    <w:p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                                                              </w:t>
      </w:r>
      <w:r>
        <w:rPr>
          <w:rFonts w:cs="Times New Roman" w:ascii="Times New Roman" w:hAnsi="Times New Roman"/>
          <w:sz w:val="28"/>
          <w:szCs w:val="28"/>
        </w:rPr>
        <w:t>Финогенова Анна, 8 класс</w:t>
      </w:r>
    </w:p>
    <w:p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                                                               </w:t>
      </w:r>
      <w:r>
        <w:rPr>
          <w:rFonts w:cs="Times New Roman" w:ascii="Times New Roman" w:hAnsi="Times New Roman"/>
          <w:sz w:val="28"/>
          <w:szCs w:val="28"/>
        </w:rPr>
        <w:t>Крученова Екатерина, 6 класс</w:t>
      </w:r>
    </w:p>
    <w:p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                                                               </w:t>
      </w:r>
      <w:r>
        <w:rPr>
          <w:rFonts w:cs="Times New Roman" w:ascii="Times New Roman" w:hAnsi="Times New Roman"/>
          <w:sz w:val="28"/>
          <w:szCs w:val="28"/>
        </w:rPr>
        <w:t>Мурина Анастасия, 6 класс</w:t>
      </w:r>
    </w:p>
    <w:p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                                                               </w:t>
      </w:r>
      <w:r>
        <w:rPr>
          <w:rFonts w:cs="Times New Roman" w:ascii="Times New Roman" w:hAnsi="Times New Roman"/>
          <w:sz w:val="28"/>
          <w:szCs w:val="28"/>
        </w:rPr>
        <w:t>Фролова Анна, 6 класс</w:t>
      </w:r>
    </w:p>
    <w:p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Приморск, 2020</w:t>
      </w:r>
    </w:p>
    <w:p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Школа -  это социально-значимый объект любой территории. Здесь обучающиеся проводят значительную часть времени не только во время уроков, но и во внеурочное время. В школьном дворе проходят все значимые школьные мероприятия. Сюда приходят взрослые с маленькими детьми, чтобы те могли поиграть на детской площадке. Мимо школы проходит и проезжает большое количество людей. Школа и школьная территория постоянно на виду. Следовательно, они должны быть эстетически привлекательными, вызывать положительные эмоции, быть комфортными и безопасными. </w:t>
      </w:r>
    </w:p>
    <w:p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Ежегодно мы занимаемся благоустройством школьного двора. Разработанный ранее план, реализовывался в течение нескольких лет с учетом особенностей нашей  территории – наличия бродячего скота.</w:t>
      </w:r>
    </w:p>
    <w:p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Поэтому внутри школьного двора появились огороженные цветники, вертикальные опоры для кашпо.</w:t>
      </w:r>
    </w:p>
    <w:p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Но не всегда удавалось подобрать растения, цветущие все лето.</w:t>
      </w:r>
    </w:p>
    <w:p>
      <w:pPr>
        <w:pStyle w:val="NoSpacing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Так появилась идея создания цветника, который будет цвести с ранней весны до поздней осени</w:t>
      </w:r>
      <w:r>
        <w:rPr/>
        <w:t>.</w:t>
      </w:r>
    </w:p>
    <w:p>
      <w:pPr>
        <w:pStyle w:val="NoSpacing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p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Цель</w:t>
      </w:r>
      <w:r>
        <w:rPr>
          <w:rFonts w:cs="Times New Roman" w:ascii="Times New Roman" w:hAnsi="Times New Roman"/>
          <w:sz w:val="28"/>
          <w:szCs w:val="28"/>
        </w:rPr>
        <w:t>: разработка и реализация проекта по благоустройству школьных  цветников.</w:t>
      </w:r>
    </w:p>
    <w:p>
      <w:pPr>
        <w:pStyle w:val="NoSpacing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p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Задачи:</w:t>
      </w:r>
    </w:p>
    <w:p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Изучить теоретический  материал по дизайну школьного двора</w:t>
      </w:r>
    </w:p>
    <w:p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Провести предпроектный анализ территории школы</w:t>
      </w:r>
    </w:p>
    <w:p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Разработать эскиз ландшафтного оформления цветников</w:t>
      </w:r>
    </w:p>
    <w:p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Разработать план мероприятий по  реализации  проекта</w:t>
      </w:r>
    </w:p>
    <w:p>
      <w:pPr>
        <w:pStyle w:val="Default"/>
        <w:rPr>
          <w:b/>
          <w:b/>
          <w:bCs/>
          <w:sz w:val="23"/>
          <w:szCs w:val="23"/>
        </w:rPr>
      </w:pPr>
      <w:r>
        <w:rPr>
          <w:b/>
          <w:bCs/>
          <w:sz w:val="23"/>
          <w:szCs w:val="23"/>
        </w:rPr>
      </w:r>
    </w:p>
    <w:p>
      <w:pPr>
        <w:pStyle w:val="Default"/>
        <w:rPr>
          <w:b/>
          <w:b/>
          <w:bCs/>
          <w:sz w:val="23"/>
          <w:szCs w:val="23"/>
        </w:rPr>
      </w:pPr>
      <w:r>
        <w:rPr>
          <w:b/>
          <w:bCs/>
          <w:sz w:val="23"/>
          <w:szCs w:val="23"/>
        </w:rPr>
      </w:r>
    </w:p>
    <w:p>
      <w:pPr>
        <w:pStyle w:val="Default"/>
        <w:ind w:left="1080" w:hanging="0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Этапы реализации проекта</w:t>
      </w:r>
    </w:p>
    <w:p>
      <w:pPr>
        <w:pStyle w:val="Default"/>
        <w:ind w:left="360" w:hanging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Default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1 этап – организационный (сентябрь - ноябрь), </w:t>
      </w:r>
    </w:p>
    <w:p>
      <w:pPr>
        <w:pStyle w:val="Default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2 этап – проектирование (декабрь - январь), </w:t>
      </w:r>
    </w:p>
    <w:p>
      <w:pPr>
        <w:pStyle w:val="Default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3 этап – практический (февраль - август), </w:t>
      </w:r>
    </w:p>
    <w:p>
      <w:pPr>
        <w:pStyle w:val="Default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4 этап – аналитический (сентябрь). </w:t>
      </w:r>
    </w:p>
    <w:p>
      <w:pPr>
        <w:pStyle w:val="Default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Default"/>
        <w:rPr>
          <w:b/>
          <w:b/>
          <w:bCs/>
          <w:sz w:val="23"/>
          <w:szCs w:val="23"/>
        </w:rPr>
      </w:pPr>
      <w:r>
        <w:rPr>
          <w:b/>
          <w:bCs/>
          <w:sz w:val="23"/>
          <w:szCs w:val="23"/>
        </w:rPr>
      </w:r>
    </w:p>
    <w:p>
      <w:pPr>
        <w:pStyle w:val="Default"/>
        <w:rPr>
          <w:b/>
          <w:b/>
          <w:bCs/>
          <w:sz w:val="23"/>
          <w:szCs w:val="23"/>
        </w:rPr>
      </w:pPr>
      <w:r>
        <w:rPr>
          <w:b/>
          <w:bCs/>
          <w:sz w:val="23"/>
          <w:szCs w:val="23"/>
        </w:rPr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Default"/>
        <w:rPr>
          <w:b/>
          <w:b/>
          <w:bCs/>
          <w:sz w:val="23"/>
          <w:szCs w:val="23"/>
        </w:rPr>
      </w:pPr>
      <w:r>
        <w:rPr>
          <w:b/>
          <w:bCs/>
          <w:sz w:val="23"/>
          <w:szCs w:val="23"/>
        </w:rPr>
      </w:r>
    </w:p>
    <w:p>
      <w:pPr>
        <w:pStyle w:val="Default"/>
        <w:rPr>
          <w:b/>
          <w:b/>
          <w:bCs/>
          <w:sz w:val="23"/>
          <w:szCs w:val="23"/>
        </w:rPr>
      </w:pPr>
      <w:r>
        <w:rPr>
          <w:b/>
          <w:bCs/>
          <w:sz w:val="23"/>
          <w:szCs w:val="23"/>
        </w:rPr>
      </w:r>
    </w:p>
    <w:p>
      <w:pPr>
        <w:pStyle w:val="Default"/>
        <w:rPr>
          <w:b/>
          <w:b/>
          <w:bCs/>
          <w:sz w:val="23"/>
          <w:szCs w:val="23"/>
        </w:rPr>
      </w:pPr>
      <w:r>
        <w:rPr>
          <w:b/>
          <w:bCs/>
          <w:sz w:val="23"/>
          <w:szCs w:val="23"/>
        </w:rPr>
      </w:r>
    </w:p>
    <w:p>
      <w:pPr>
        <w:pStyle w:val="Default"/>
        <w:rPr>
          <w:b/>
          <w:b/>
          <w:bCs/>
          <w:sz w:val="23"/>
          <w:szCs w:val="23"/>
        </w:rPr>
      </w:pPr>
      <w:r>
        <w:rPr>
          <w:b/>
          <w:bCs/>
          <w:sz w:val="23"/>
          <w:szCs w:val="23"/>
        </w:rPr>
      </w:r>
    </w:p>
    <w:p>
      <w:pPr>
        <w:pStyle w:val="Default"/>
        <w:rPr>
          <w:b/>
          <w:b/>
          <w:bCs/>
          <w:sz w:val="23"/>
          <w:szCs w:val="23"/>
        </w:rPr>
      </w:pPr>
      <w:r>
        <w:rPr>
          <w:b/>
          <w:bCs/>
          <w:sz w:val="23"/>
          <w:szCs w:val="23"/>
        </w:rPr>
      </w:r>
    </w:p>
    <w:p>
      <w:pPr>
        <w:pStyle w:val="Default"/>
        <w:rPr>
          <w:b/>
          <w:b/>
          <w:bCs/>
          <w:sz w:val="23"/>
          <w:szCs w:val="23"/>
        </w:rPr>
      </w:pPr>
      <w:r>
        <w:rPr>
          <w:b/>
          <w:bCs/>
          <w:sz w:val="23"/>
          <w:szCs w:val="23"/>
        </w:rPr>
      </w:r>
    </w:p>
    <w:p>
      <w:pPr>
        <w:pStyle w:val="Default"/>
        <w:rPr>
          <w:b/>
          <w:b/>
          <w:bCs/>
          <w:sz w:val="23"/>
          <w:szCs w:val="23"/>
        </w:rPr>
      </w:pPr>
      <w:r>
        <w:rPr>
          <w:b/>
          <w:bCs/>
          <w:sz w:val="23"/>
          <w:szCs w:val="23"/>
        </w:rPr>
      </w:r>
    </w:p>
    <w:p>
      <w:pPr>
        <w:pStyle w:val="Default"/>
        <w:rPr>
          <w:b/>
          <w:b/>
          <w:bCs/>
          <w:sz w:val="23"/>
          <w:szCs w:val="23"/>
        </w:rPr>
      </w:pPr>
      <w:r>
        <w:rPr>
          <w:b/>
          <w:bCs/>
          <w:sz w:val="23"/>
          <w:szCs w:val="23"/>
        </w:rPr>
      </w:r>
    </w:p>
    <w:p>
      <w:pPr>
        <w:pStyle w:val="Default"/>
        <w:rPr>
          <w:b/>
          <w:b/>
          <w:bCs/>
          <w:sz w:val="23"/>
          <w:szCs w:val="23"/>
        </w:rPr>
      </w:pPr>
      <w:r>
        <w:rPr>
          <w:b/>
          <w:bCs/>
          <w:sz w:val="23"/>
          <w:szCs w:val="23"/>
        </w:rPr>
      </w:r>
    </w:p>
    <w:p>
      <w:pPr>
        <w:pStyle w:val="Default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Default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Общие сведения об учреждении</w:t>
      </w:r>
    </w:p>
    <w:p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Defaul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Общая площадь территории 2</w:t>
      </w:r>
    </w:p>
    <w:p>
      <w:pPr>
        <w:pStyle w:val="Defaul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Школа представляет собой 3-этажное здание с учебными кабинетами, спортивным залом и столовой. </w:t>
      </w:r>
    </w:p>
    <w:p>
      <w:pPr>
        <w:pStyle w:val="Defaul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школьной  территории можно выделить несколько  функциональных зон: </w:t>
      </w:r>
    </w:p>
    <w:p>
      <w:pPr>
        <w:pStyle w:val="Default"/>
        <w:numPr>
          <w:ilvl w:val="0"/>
          <w:numId w:val="2"/>
        </w:numPr>
        <w:spacing w:before="0" w:after="9"/>
        <w:jc w:val="both"/>
        <w:rPr>
          <w:sz w:val="28"/>
          <w:szCs w:val="28"/>
        </w:rPr>
      </w:pPr>
      <w:r>
        <w:rPr>
          <w:sz w:val="28"/>
          <w:szCs w:val="28"/>
        </w:rPr>
        <w:t>центральная зона;</w:t>
      </w:r>
    </w:p>
    <w:p>
      <w:pPr>
        <w:pStyle w:val="Default"/>
        <w:numPr>
          <w:ilvl w:val="0"/>
          <w:numId w:val="2"/>
        </w:numPr>
        <w:spacing w:before="0" w:after="9"/>
        <w:jc w:val="both"/>
        <w:rPr>
          <w:sz w:val="28"/>
          <w:szCs w:val="28"/>
        </w:rPr>
      </w:pPr>
      <w:r>
        <w:rPr>
          <w:sz w:val="28"/>
          <w:szCs w:val="28"/>
        </w:rPr>
        <w:t>игровая зона;</w:t>
      </w:r>
    </w:p>
    <w:p>
      <w:pPr>
        <w:pStyle w:val="Default"/>
        <w:numPr>
          <w:ilvl w:val="0"/>
          <w:numId w:val="2"/>
        </w:numPr>
        <w:spacing w:before="0" w:after="9"/>
        <w:jc w:val="both"/>
        <w:rPr>
          <w:sz w:val="28"/>
          <w:szCs w:val="28"/>
        </w:rPr>
      </w:pPr>
      <w:r>
        <w:rPr>
          <w:sz w:val="28"/>
          <w:szCs w:val="28"/>
        </w:rPr>
        <w:t>спортивная зона;</w:t>
      </w:r>
    </w:p>
    <w:p>
      <w:pPr>
        <w:pStyle w:val="Default"/>
        <w:numPr>
          <w:ilvl w:val="0"/>
          <w:numId w:val="2"/>
        </w:numPr>
        <w:spacing w:before="0" w:after="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хозяйственная зона </w:t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Проектный участок является частью центральной зоны и  состоит из 2 цветников, общей площадью 186 м2.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/>
        <w:drawing>
          <wp:inline distT="0" distB="0" distL="0" distR="0">
            <wp:extent cx="6480175" cy="9162415"/>
            <wp:effectExtent l="0" t="0" r="0" b="0"/>
            <wp:docPr id="1" name="Рисунок 2" descr="C:\Users\Нина\Desktop\план6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2" descr="C:\Users\Нина\Desktop\план664.jp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9162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="Times New Roman" w:ascii="Times New Roman" w:hAnsi="Times New Roman"/>
          <w:b/>
          <w:bCs/>
          <w:sz w:val="28"/>
          <w:szCs w:val="28"/>
        </w:rPr>
        <w:t>Предпроектный анализ территори</w:t>
      </w:r>
    </w:p>
    <w:p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Поселок  Приморск расположен в юго-западной части Красноярского края на берегу Красноярского водохранилища. </w:t>
      </w:r>
    </w:p>
    <w:p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Климат  континентальный с холодной, продолжительной зимой и теплым летом. Водохранилище оказывает сильное влияние на микроклимат территории.  Весной  большая масса холодной воды снижает температуру воздуха окружающей местности на несколько градусов. С водохранилища дует холодный ветер. Осенью дольше сохраняются более высокие температуры воздуха. </w:t>
      </w:r>
    </w:p>
    <w:p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Осадки не равномерно распределены  по сезонам года. Среднегодовое количество осадков составляет 450- 500 мм. Основная часть осадков приходится на тёплый период. Июнь достаточно жаркий и сухой. Поэтому растения испытываю недостаток влаги. Во второй половине июля и августе часты дожди.</w:t>
      </w:r>
    </w:p>
    <w:p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Почвы – дерново-подзолистые со слабокислой реакцией. Почва очень бедна минеральными веществами. Для улучшения плодородия необходимо вносить минеральные удобрения. </w:t>
      </w:r>
    </w:p>
    <w:p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периметру территории школы имеются древесно-кустарниковые насаждения: сосны, ели, березы, черемухи, яблони (дички). </w:t>
      </w:r>
    </w:p>
    <w:p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Проектируемый участок представляет собой 2 огражденных цветника, расположенных у центрального входа в восточной части школьного двора. Оба цветника имеют форму узкого и вытянутого прямоугольника (размеры 1-го 18м х 4м, второго – 19м х 6м). Цветники хорошо освещены большую часть дня. В цветниках есть многолетние растения: осока, лилии, ирисы.</w:t>
      </w:r>
    </w:p>
    <w:p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</w:r>
    </w:p>
    <w:tbl>
      <w:tblPr>
        <w:tblpPr w:bottomFromText="0" w:horzAnchor="page" w:leftFromText="180" w:rightFromText="180" w:tblpX="1" w:tblpY="-201" w:topFromText="0" w:vertAnchor="text"/>
        <w:tblW w:w="13180" w:type="dxa"/>
        <w:jc w:val="left"/>
        <w:tblInd w:w="144" w:type="dxa"/>
        <w:tblCellMar>
          <w:top w:w="72" w:type="dxa"/>
          <w:left w:w="144" w:type="dxa"/>
          <w:bottom w:w="72" w:type="dxa"/>
          <w:right w:w="144" w:type="dxa"/>
        </w:tblCellMar>
        <w:tblLook w:firstRow="1" w:noVBand="1" w:lastRow="0" w:firstColumn="1" w:lastColumn="0" w:noHBand="0" w:val="04a0"/>
      </w:tblPr>
      <w:tblGrid>
        <w:gridCol w:w="3295"/>
        <w:gridCol w:w="3292"/>
        <w:gridCol w:w="3295"/>
        <w:gridCol w:w="3297"/>
      </w:tblGrid>
      <w:tr>
        <w:trPr>
          <w:trHeight w:val="592" w:hRule="atLeast"/>
        </w:trPr>
        <w:tc>
          <w:tcPr>
            <w:tcW w:w="329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color="auto" w:fill="4F81BD" w:val="clear"/>
          </w:tcPr>
          <w:p>
            <w:pPr>
              <w:pStyle w:val="Normal"/>
              <w:spacing w:lineRule="auto" w:line="240" w:before="0" w:after="0"/>
              <w:ind w:left="426" w:hanging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FFFFFF"/>
                <w:kern w:val="2"/>
                <w:sz w:val="24"/>
                <w:szCs w:val="24"/>
              </w:rPr>
              <w:t xml:space="preserve">Мероприятия </w:t>
            </w:r>
          </w:p>
        </w:tc>
        <w:tc>
          <w:tcPr>
            <w:tcW w:w="3292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color="auto" w:fill="4F81BD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FFFFFF"/>
                <w:kern w:val="2"/>
                <w:sz w:val="24"/>
                <w:szCs w:val="24"/>
              </w:rPr>
              <w:t xml:space="preserve">Сроки </w:t>
            </w:r>
          </w:p>
        </w:tc>
        <w:tc>
          <w:tcPr>
            <w:tcW w:w="329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color="auto" w:fill="4F81BD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FFFFFF"/>
                <w:kern w:val="2"/>
                <w:sz w:val="24"/>
                <w:szCs w:val="24"/>
              </w:rPr>
              <w:t xml:space="preserve">Ответственные </w:t>
            </w:r>
          </w:p>
        </w:tc>
        <w:tc>
          <w:tcPr>
            <w:tcW w:w="3297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color="auto" w:fill="4F81BD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FFFFFF"/>
                <w:kern w:val="2"/>
                <w:sz w:val="24"/>
                <w:szCs w:val="24"/>
              </w:rPr>
              <w:t xml:space="preserve">Результат </w:t>
            </w:r>
          </w:p>
        </w:tc>
      </w:tr>
      <w:tr>
        <w:trPr>
          <w:trHeight w:val="1168" w:hRule="atLeast"/>
        </w:trPr>
        <w:tc>
          <w:tcPr>
            <w:tcW w:w="329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color="auto" w:fill="D0D8E8" w:val="clear"/>
          </w:tcPr>
          <w:p>
            <w:pPr>
              <w:pStyle w:val="Normal"/>
              <w:spacing w:lineRule="auto" w:line="240" w:before="0" w:after="0"/>
              <w:ind w:left="426" w:hanging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2"/>
                <w:sz w:val="24"/>
                <w:szCs w:val="24"/>
              </w:rPr>
              <w:t xml:space="preserve">1. Разработка форм и размещения клумб </w:t>
            </w:r>
          </w:p>
        </w:tc>
        <w:tc>
          <w:tcPr>
            <w:tcW w:w="3292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color="auto" w:fill="D0D8E8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2"/>
                <w:sz w:val="24"/>
                <w:szCs w:val="24"/>
              </w:rPr>
              <w:t xml:space="preserve">1-2 неделя февраля </w:t>
            </w:r>
          </w:p>
        </w:tc>
        <w:tc>
          <w:tcPr>
            <w:tcW w:w="329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color="auto" w:fill="D0D8E8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2"/>
                <w:sz w:val="24"/>
                <w:szCs w:val="24"/>
              </w:rPr>
              <w:t>Творческая группа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2"/>
                <w:sz w:val="24"/>
                <w:szCs w:val="24"/>
              </w:rPr>
              <w:t xml:space="preserve">учащихся , педагогов, родителей </w:t>
            </w:r>
          </w:p>
        </w:tc>
        <w:tc>
          <w:tcPr>
            <w:tcW w:w="3297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color="auto" w:fill="D0D8E8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2"/>
                <w:sz w:val="24"/>
                <w:szCs w:val="24"/>
              </w:rPr>
              <w:t xml:space="preserve">План цветника </w:t>
            </w:r>
          </w:p>
        </w:tc>
      </w:tr>
      <w:tr>
        <w:trPr>
          <w:trHeight w:val="1168" w:hRule="atLeast"/>
        </w:trPr>
        <w:tc>
          <w:tcPr>
            <w:tcW w:w="329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color="auto" w:fill="E9EDF4" w:val="clear"/>
          </w:tcPr>
          <w:p>
            <w:pPr>
              <w:pStyle w:val="Normal"/>
              <w:spacing w:lineRule="auto" w:line="240" w:before="0" w:after="0"/>
              <w:ind w:left="426" w:hanging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2"/>
                <w:sz w:val="24"/>
                <w:szCs w:val="24"/>
              </w:rPr>
              <w:t xml:space="preserve">2. Подборка растений для клумб и составление их перечня </w:t>
            </w:r>
          </w:p>
        </w:tc>
        <w:tc>
          <w:tcPr>
            <w:tcW w:w="32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color="auto" w:fill="E9EDF4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2"/>
                <w:sz w:val="24"/>
                <w:szCs w:val="24"/>
              </w:rPr>
              <w:t xml:space="preserve">3-4 неделя февраля </w:t>
            </w:r>
          </w:p>
        </w:tc>
        <w:tc>
          <w:tcPr>
            <w:tcW w:w="329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color="auto" w:fill="E9EDF4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2"/>
                <w:sz w:val="24"/>
                <w:szCs w:val="24"/>
              </w:rPr>
              <w:t>Творческая группа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2"/>
                <w:sz w:val="24"/>
                <w:szCs w:val="24"/>
              </w:rPr>
              <w:t xml:space="preserve">учащихся,  педагогов, родителей </w:t>
            </w:r>
          </w:p>
        </w:tc>
        <w:tc>
          <w:tcPr>
            <w:tcW w:w="329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color="auto" w:fill="E9EDF4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2"/>
                <w:sz w:val="24"/>
                <w:szCs w:val="24"/>
              </w:rPr>
              <w:t>Распределение растений на плане.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2"/>
                <w:sz w:val="24"/>
                <w:szCs w:val="24"/>
              </w:rPr>
              <w:t xml:space="preserve">Перечень растений </w:t>
            </w:r>
          </w:p>
        </w:tc>
      </w:tr>
      <w:tr>
        <w:trPr>
          <w:trHeight w:val="828" w:hRule="atLeast"/>
        </w:trPr>
        <w:tc>
          <w:tcPr>
            <w:tcW w:w="329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color="auto" w:fill="D0D8E8" w:val="clear"/>
          </w:tcPr>
          <w:p>
            <w:pPr>
              <w:pStyle w:val="Normal"/>
              <w:spacing w:lineRule="auto" w:line="240" w:before="0" w:after="0"/>
              <w:ind w:left="426" w:hanging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2"/>
                <w:sz w:val="24"/>
                <w:szCs w:val="24"/>
              </w:rPr>
              <w:t xml:space="preserve">3. Закупка посадочного материала </w:t>
            </w:r>
          </w:p>
        </w:tc>
        <w:tc>
          <w:tcPr>
            <w:tcW w:w="32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color="auto" w:fill="D0D8E8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2"/>
                <w:sz w:val="24"/>
                <w:szCs w:val="24"/>
              </w:rPr>
              <w:t xml:space="preserve">Конец февраля </w:t>
            </w:r>
          </w:p>
        </w:tc>
        <w:tc>
          <w:tcPr>
            <w:tcW w:w="329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color="auto" w:fill="D0D8E8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2"/>
                <w:sz w:val="24"/>
                <w:szCs w:val="24"/>
              </w:rPr>
              <w:t xml:space="preserve">Завхоз </w:t>
            </w:r>
          </w:p>
        </w:tc>
        <w:tc>
          <w:tcPr>
            <w:tcW w:w="329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color="auto" w:fill="D0D8E8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2"/>
                <w:sz w:val="24"/>
                <w:szCs w:val="24"/>
              </w:rPr>
              <w:t xml:space="preserve">Наличие посадочного материала </w:t>
            </w:r>
          </w:p>
        </w:tc>
      </w:tr>
      <w:tr>
        <w:trPr>
          <w:trHeight w:val="828" w:hRule="atLeast"/>
        </w:trPr>
        <w:tc>
          <w:tcPr>
            <w:tcW w:w="329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color="auto" w:fill="E9EDF4" w:val="clear"/>
          </w:tcPr>
          <w:p>
            <w:pPr>
              <w:pStyle w:val="Normal"/>
              <w:spacing w:lineRule="auto" w:line="240" w:before="0" w:after="0"/>
              <w:ind w:left="426" w:hanging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2"/>
                <w:sz w:val="24"/>
                <w:szCs w:val="24"/>
              </w:rPr>
              <w:t xml:space="preserve">4. Выращивание рассады </w:t>
            </w:r>
          </w:p>
        </w:tc>
        <w:tc>
          <w:tcPr>
            <w:tcW w:w="32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color="auto" w:fill="E9EDF4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2"/>
                <w:sz w:val="24"/>
                <w:szCs w:val="24"/>
              </w:rPr>
              <w:t xml:space="preserve">Март- май </w:t>
            </w:r>
          </w:p>
        </w:tc>
        <w:tc>
          <w:tcPr>
            <w:tcW w:w="329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color="auto" w:fill="E9EDF4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2"/>
                <w:sz w:val="24"/>
                <w:szCs w:val="24"/>
              </w:rPr>
              <w:t xml:space="preserve">Ответственные классы </w:t>
            </w:r>
          </w:p>
        </w:tc>
        <w:tc>
          <w:tcPr>
            <w:tcW w:w="329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color="auto" w:fill="E9EDF4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2"/>
                <w:sz w:val="24"/>
                <w:szCs w:val="24"/>
              </w:rPr>
              <w:t xml:space="preserve">Рассада </w:t>
            </w:r>
          </w:p>
        </w:tc>
      </w:tr>
      <w:tr>
        <w:trPr>
          <w:trHeight w:val="1168" w:hRule="atLeast"/>
        </w:trPr>
        <w:tc>
          <w:tcPr>
            <w:tcW w:w="329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color="auto" w:fill="D0D8E8" w:val="clear"/>
          </w:tcPr>
          <w:p>
            <w:pPr>
              <w:pStyle w:val="Normal"/>
              <w:spacing w:lineRule="auto" w:line="240" w:before="0" w:after="0"/>
              <w:ind w:left="426" w:hanging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2"/>
                <w:sz w:val="24"/>
                <w:szCs w:val="24"/>
              </w:rPr>
              <w:t xml:space="preserve">5. Подготовка цветника </w:t>
            </w:r>
          </w:p>
        </w:tc>
        <w:tc>
          <w:tcPr>
            <w:tcW w:w="32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color="auto" w:fill="D0D8E8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2"/>
                <w:sz w:val="24"/>
                <w:szCs w:val="24"/>
              </w:rPr>
              <w:t xml:space="preserve">Май </w:t>
            </w:r>
          </w:p>
        </w:tc>
        <w:tc>
          <w:tcPr>
            <w:tcW w:w="329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color="auto" w:fill="D0D8E8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2"/>
                <w:sz w:val="24"/>
                <w:szCs w:val="24"/>
              </w:rPr>
              <w:t xml:space="preserve">ТГ, обучающиеся, преподаватели технологии,  родители </w:t>
            </w:r>
          </w:p>
        </w:tc>
        <w:tc>
          <w:tcPr>
            <w:tcW w:w="329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color="auto" w:fill="D0D8E8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2"/>
                <w:sz w:val="24"/>
                <w:szCs w:val="24"/>
              </w:rPr>
              <w:t xml:space="preserve">Подготовленные клумбы </w:t>
            </w:r>
          </w:p>
        </w:tc>
      </w:tr>
      <w:tr>
        <w:trPr>
          <w:trHeight w:val="1168" w:hRule="atLeast"/>
        </w:trPr>
        <w:tc>
          <w:tcPr>
            <w:tcW w:w="329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color="auto" w:fill="E9EDF4" w:val="clear"/>
          </w:tcPr>
          <w:p>
            <w:pPr>
              <w:pStyle w:val="Normal"/>
              <w:spacing w:lineRule="auto" w:line="240" w:before="0" w:after="0"/>
              <w:ind w:left="426" w:hanging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2"/>
                <w:sz w:val="24"/>
                <w:szCs w:val="24"/>
              </w:rPr>
              <w:t xml:space="preserve">6. Высадка рассады </w:t>
            </w:r>
          </w:p>
        </w:tc>
        <w:tc>
          <w:tcPr>
            <w:tcW w:w="32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color="auto" w:fill="E9EDF4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2"/>
                <w:sz w:val="24"/>
                <w:szCs w:val="24"/>
              </w:rPr>
              <w:t xml:space="preserve">Май- июнь </w:t>
            </w:r>
          </w:p>
        </w:tc>
        <w:tc>
          <w:tcPr>
            <w:tcW w:w="329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color="auto" w:fill="E9EDF4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2"/>
                <w:sz w:val="24"/>
                <w:szCs w:val="24"/>
              </w:rPr>
              <w:t xml:space="preserve">ТГ, обучающиеся, преподаватели технологии </w:t>
            </w:r>
          </w:p>
        </w:tc>
        <w:tc>
          <w:tcPr>
            <w:tcW w:w="329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color="auto" w:fill="E9EDF4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2"/>
                <w:sz w:val="24"/>
                <w:szCs w:val="24"/>
              </w:rPr>
              <w:t xml:space="preserve">Цветы на клумбах </w:t>
            </w:r>
          </w:p>
        </w:tc>
      </w:tr>
      <w:tr>
        <w:trPr>
          <w:trHeight w:val="1168" w:hRule="atLeast"/>
        </w:trPr>
        <w:tc>
          <w:tcPr>
            <w:tcW w:w="329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color="auto" w:fill="D0D8E8" w:val="clear"/>
          </w:tcPr>
          <w:p>
            <w:pPr>
              <w:pStyle w:val="Normal"/>
              <w:spacing w:lineRule="auto" w:line="240" w:before="0" w:after="0"/>
              <w:ind w:left="426" w:hanging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2"/>
                <w:sz w:val="24"/>
                <w:szCs w:val="24"/>
              </w:rPr>
              <w:t xml:space="preserve">7.Уход за цветником </w:t>
            </w:r>
          </w:p>
        </w:tc>
        <w:tc>
          <w:tcPr>
            <w:tcW w:w="32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color="auto" w:fill="D0D8E8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2"/>
                <w:sz w:val="24"/>
                <w:szCs w:val="24"/>
              </w:rPr>
              <w:t xml:space="preserve">Июнь- август </w:t>
            </w:r>
          </w:p>
        </w:tc>
        <w:tc>
          <w:tcPr>
            <w:tcW w:w="329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color="auto" w:fill="D0D8E8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2"/>
                <w:sz w:val="24"/>
                <w:szCs w:val="24"/>
              </w:rPr>
              <w:t xml:space="preserve">Обучающиеся, посещающие ЛОП, техперсонал </w:t>
            </w:r>
          </w:p>
        </w:tc>
        <w:tc>
          <w:tcPr>
            <w:tcW w:w="329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color="auto" w:fill="D0D8E8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2"/>
                <w:sz w:val="24"/>
                <w:szCs w:val="24"/>
              </w:rPr>
              <w:t xml:space="preserve">Красивый цветник </w:t>
            </w:r>
          </w:p>
        </w:tc>
      </w:tr>
    </w:tbl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Default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Материально-техническое обеспечение</w:t>
      </w:r>
    </w:p>
    <w:p>
      <w:pPr>
        <w:pStyle w:val="Default"/>
        <w:jc w:val="right"/>
        <w:rPr>
          <w:sz w:val="23"/>
          <w:szCs w:val="23"/>
        </w:rPr>
      </w:pPr>
      <w:r>
        <w:rPr>
          <w:sz w:val="23"/>
          <w:szCs w:val="23"/>
        </w:rPr>
      </w:r>
    </w:p>
    <w:p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>Таблица 2 - Малая механизация и сельскохозяйственный инвентарь</w:t>
      </w:r>
    </w:p>
    <w:p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</w:r>
    </w:p>
    <w:tbl>
      <w:tblPr>
        <w:tblStyle w:val="a5"/>
        <w:tblW w:w="9044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289"/>
        <w:gridCol w:w="3738"/>
        <w:gridCol w:w="3017"/>
      </w:tblGrid>
      <w:tr>
        <w:trPr>
          <w:trHeight w:val="140" w:hRule="atLeast"/>
        </w:trPr>
        <w:tc>
          <w:tcPr>
            <w:tcW w:w="2289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r>
              <w:rPr>
                <w:sz w:val="28"/>
                <w:szCs w:val="28"/>
              </w:rPr>
              <w:t xml:space="preserve">п\п </w:t>
            </w:r>
          </w:p>
        </w:tc>
        <w:tc>
          <w:tcPr>
            <w:tcW w:w="3738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3017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Количество, шт. </w:t>
            </w:r>
          </w:p>
        </w:tc>
      </w:tr>
      <w:tr>
        <w:trPr>
          <w:trHeight w:val="140" w:hRule="atLeast"/>
        </w:trPr>
        <w:tc>
          <w:tcPr>
            <w:tcW w:w="2289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 </w:t>
            </w:r>
          </w:p>
        </w:tc>
        <w:tc>
          <w:tcPr>
            <w:tcW w:w="3738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Лопаты </w:t>
            </w:r>
          </w:p>
        </w:tc>
        <w:tc>
          <w:tcPr>
            <w:tcW w:w="3017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>
        <w:trPr>
          <w:trHeight w:val="140" w:hRule="atLeast"/>
        </w:trPr>
        <w:tc>
          <w:tcPr>
            <w:tcW w:w="2289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 </w:t>
            </w:r>
          </w:p>
        </w:tc>
        <w:tc>
          <w:tcPr>
            <w:tcW w:w="3738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Грабли </w:t>
            </w:r>
          </w:p>
        </w:tc>
        <w:tc>
          <w:tcPr>
            <w:tcW w:w="3017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>
        <w:trPr>
          <w:trHeight w:val="140" w:hRule="atLeast"/>
        </w:trPr>
        <w:tc>
          <w:tcPr>
            <w:tcW w:w="2289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 </w:t>
            </w:r>
          </w:p>
        </w:tc>
        <w:tc>
          <w:tcPr>
            <w:tcW w:w="3738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Лейки </w:t>
            </w:r>
          </w:p>
        </w:tc>
        <w:tc>
          <w:tcPr>
            <w:tcW w:w="3017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>
        <w:trPr>
          <w:trHeight w:val="140" w:hRule="atLeast"/>
        </w:trPr>
        <w:tc>
          <w:tcPr>
            <w:tcW w:w="2289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738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Шланг поливочный </w:t>
            </w:r>
          </w:p>
        </w:tc>
        <w:tc>
          <w:tcPr>
            <w:tcW w:w="3017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>
        <w:trPr>
          <w:trHeight w:val="140" w:hRule="atLeast"/>
        </w:trPr>
        <w:tc>
          <w:tcPr>
            <w:tcW w:w="2289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738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Носилки </w:t>
            </w:r>
          </w:p>
        </w:tc>
        <w:tc>
          <w:tcPr>
            <w:tcW w:w="3017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>
        <w:trPr>
          <w:trHeight w:val="140" w:hRule="atLeast"/>
        </w:trPr>
        <w:tc>
          <w:tcPr>
            <w:tcW w:w="2289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 </w:t>
            </w:r>
          </w:p>
        </w:tc>
        <w:tc>
          <w:tcPr>
            <w:tcW w:w="3738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Триммер </w:t>
            </w:r>
          </w:p>
        </w:tc>
        <w:tc>
          <w:tcPr>
            <w:tcW w:w="3017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</w:tbl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Наша группа изучала варианты ландшафтного оформления территории в сети Интернет и специализированных журналах. </w:t>
      </w:r>
    </w:p>
    <w:p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При разработке дизайна мы учитывали форму, размеры и расположение проектируемых цветников. Опираясь на опыт прошлого года, когда даже в огороженном цветнике появлялись козы, решили за счет декоративного оформления забора увеличить его высоту в задней части цветника.</w:t>
      </w:r>
    </w:p>
    <w:p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изучении вариантов оформления территории обратили внимание на то, как красиво смотрятся малые архитектурные формы, вписанные в ландшафт.  Мы решили, что несколько простых архитектурных форм, расположенных в дальней части цветника смотрелись бы очень хорошо и определяли бы расположение всех клумб. Нами  были выбраны солнышко из автомобильной шины, водопад и мостик. У нас во втором цветнике есть клумба из старых автомобильных шин. Из них можно сделать солнышко. Еще есть большая клумба, обложенная камнями, которые можно использовать для создания водопада. </w:t>
      </w:r>
    </w:p>
    <w:p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При планировании клумб мы решили, что они должны быть простыми по форме и небольшими,  чтобы легко было ухаживать за растениями. Так как в нашей композиции будет солнышко, то часть клумб могут иметь вид лучей, расходящихся от солнышка.</w:t>
      </w:r>
    </w:p>
    <w:p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При выборе растений было предложено для клумб, расположенных вдоль заборов, использовать более высокие растения (80-90 см высотой). Затем расположить клумбы с растениями средней высоты (50-60 см). На крайних клумбах низкорослые растения. Кроме всего прочего, растения должны иметь разный срок цветения и быть неприхотливыми в уходе.</w:t>
      </w:r>
    </w:p>
    <w:p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 цветнике, расположенном вдоль стены спортивного зала, используем старые древесные спилы на оформление дорожек между клумбами. Клумбы будут иметь форму треугольников,   где сочетаются высокие и низкие растения, однолетники и многолетники.</w:t>
      </w:r>
    </w:p>
    <w:p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вазоны, расположенные на вертикальных опорах, посадим ампельные растения.   </w:t>
      </w:r>
    </w:p>
    <w:p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Эскизы </w:t>
      </w:r>
    </w:p>
    <w:p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Default"/>
        <w:ind w:firstLine="851"/>
        <w:jc w:val="both"/>
        <w:rPr/>
      </w:pPr>
      <w:r>
        <w:rPr/>
      </w:r>
    </w:p>
    <w:p>
      <w:pPr>
        <w:pStyle w:val="Default"/>
        <w:ind w:firstLine="851"/>
        <w:jc w:val="both"/>
        <w:rPr>
          <w:sz w:val="28"/>
          <w:szCs w:val="28"/>
        </w:rPr>
      </w:pPr>
      <w:r>
        <w:rPr/>
        <w:drawing>
          <wp:inline distT="0" distB="0" distL="0" distR="0">
            <wp:extent cx="6480175" cy="9174480"/>
            <wp:effectExtent l="0" t="0" r="0" b="0"/>
            <wp:docPr id="2" name="Изображение1" descr="F:\п6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" descr="F:\п676.jpg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9174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sz w:val="28"/>
          <w:szCs w:val="28"/>
        </w:rPr>
        <w:t xml:space="preserve">На основе разработанных эскизов были составлены ассортиментная ведомость растений (табл. 3), агротехнический план выращивания растений (табл. 4), смета расходов (табл. 5). </w:t>
      </w:r>
    </w:p>
    <w:p>
      <w:pPr>
        <w:pStyle w:val="Default"/>
        <w:ind w:firstLine="851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Default"/>
        <w:rPr>
          <w:sz w:val="28"/>
          <w:szCs w:val="28"/>
        </w:rPr>
      </w:pPr>
      <w:r>
        <w:rPr>
          <w:sz w:val="28"/>
          <w:szCs w:val="28"/>
        </w:rPr>
        <w:t>Таблица 3. Ассортиментная ведомость растений, используемых для реализации проекта</w:t>
      </w:r>
    </w:p>
    <w:p>
      <w:pPr>
        <w:pStyle w:val="Default"/>
        <w:rPr>
          <w:sz w:val="28"/>
          <w:szCs w:val="28"/>
        </w:rPr>
      </w:pPr>
      <w:r>
        <w:rPr>
          <w:sz w:val="28"/>
          <w:szCs w:val="28"/>
        </w:rPr>
      </w:r>
    </w:p>
    <w:tbl>
      <w:tblPr>
        <w:tblStyle w:val="a5"/>
        <w:tblW w:w="10421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605"/>
        <w:gridCol w:w="2603"/>
        <w:gridCol w:w="2604"/>
        <w:gridCol w:w="2608"/>
      </w:tblGrid>
      <w:tr>
        <w:trPr/>
        <w:tc>
          <w:tcPr>
            <w:tcW w:w="2605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Название растения (высота)</w:t>
            </w:r>
          </w:p>
        </w:tc>
        <w:tc>
          <w:tcPr>
            <w:tcW w:w="2603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Площадь посадки, м2</w:t>
            </w:r>
          </w:p>
        </w:tc>
        <w:tc>
          <w:tcPr>
            <w:tcW w:w="2604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Схема посадки, </w:t>
            </w:r>
          </w:p>
          <w:p>
            <w:pPr>
              <w:pStyle w:val="Default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см х см</w:t>
            </w:r>
          </w:p>
        </w:tc>
        <w:tc>
          <w:tcPr>
            <w:tcW w:w="2608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Количество (гр) </w:t>
            </w:r>
          </w:p>
        </w:tc>
      </w:tr>
      <w:tr>
        <w:trPr/>
        <w:tc>
          <w:tcPr>
            <w:tcW w:w="2605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Календула махровая (50-60 см)</w:t>
            </w:r>
          </w:p>
        </w:tc>
        <w:tc>
          <w:tcPr>
            <w:tcW w:w="2603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3,0</w:t>
            </w:r>
          </w:p>
        </w:tc>
        <w:tc>
          <w:tcPr>
            <w:tcW w:w="2604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 х 20</w:t>
            </w:r>
          </w:p>
        </w:tc>
        <w:tc>
          <w:tcPr>
            <w:tcW w:w="2608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1,0</w:t>
            </w:r>
          </w:p>
        </w:tc>
      </w:tr>
      <w:tr>
        <w:trPr/>
        <w:tc>
          <w:tcPr>
            <w:tcW w:w="2605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Смесь раннецветущих  растений  (50-60 см)</w:t>
            </w:r>
          </w:p>
        </w:tc>
        <w:tc>
          <w:tcPr>
            <w:tcW w:w="2603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3,0</w:t>
            </w:r>
          </w:p>
        </w:tc>
        <w:tc>
          <w:tcPr>
            <w:tcW w:w="2604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 х 20</w:t>
            </w:r>
          </w:p>
        </w:tc>
        <w:tc>
          <w:tcPr>
            <w:tcW w:w="2608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0.6</w:t>
            </w:r>
          </w:p>
        </w:tc>
      </w:tr>
      <w:tr>
        <w:trPr/>
        <w:tc>
          <w:tcPr>
            <w:tcW w:w="2605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Цинии махровые (80-85 см)</w:t>
            </w:r>
          </w:p>
        </w:tc>
        <w:tc>
          <w:tcPr>
            <w:tcW w:w="2603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4,0</w:t>
            </w:r>
          </w:p>
        </w:tc>
        <w:tc>
          <w:tcPr>
            <w:tcW w:w="2604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 х 30</w:t>
            </w:r>
          </w:p>
        </w:tc>
        <w:tc>
          <w:tcPr>
            <w:tcW w:w="2608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3,0</w:t>
            </w:r>
          </w:p>
        </w:tc>
      </w:tr>
      <w:tr>
        <w:trPr/>
        <w:tc>
          <w:tcPr>
            <w:tcW w:w="2605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Лобелия </w:t>
            </w:r>
          </w:p>
        </w:tc>
        <w:tc>
          <w:tcPr>
            <w:tcW w:w="2603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1,0</w:t>
            </w:r>
          </w:p>
        </w:tc>
        <w:tc>
          <w:tcPr>
            <w:tcW w:w="2604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 х 20</w:t>
            </w:r>
          </w:p>
        </w:tc>
        <w:tc>
          <w:tcPr>
            <w:tcW w:w="2608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 шт</w:t>
            </w:r>
          </w:p>
        </w:tc>
      </w:tr>
      <w:tr>
        <w:trPr/>
        <w:tc>
          <w:tcPr>
            <w:tcW w:w="2605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Алиссум белый (10 – 20 см)</w:t>
            </w:r>
          </w:p>
        </w:tc>
        <w:tc>
          <w:tcPr>
            <w:tcW w:w="2603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3,0</w:t>
            </w:r>
          </w:p>
        </w:tc>
        <w:tc>
          <w:tcPr>
            <w:tcW w:w="2604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 х 20</w:t>
            </w:r>
          </w:p>
        </w:tc>
        <w:tc>
          <w:tcPr>
            <w:tcW w:w="2608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1,0</w:t>
            </w:r>
          </w:p>
        </w:tc>
      </w:tr>
      <w:tr>
        <w:trPr/>
        <w:tc>
          <w:tcPr>
            <w:tcW w:w="2605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Тагетес отклоненный (бархатцы)</w:t>
            </w:r>
          </w:p>
        </w:tc>
        <w:tc>
          <w:tcPr>
            <w:tcW w:w="2603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3,0</w:t>
            </w:r>
          </w:p>
        </w:tc>
        <w:tc>
          <w:tcPr>
            <w:tcW w:w="2604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10 х 15 </w:t>
            </w:r>
          </w:p>
        </w:tc>
        <w:tc>
          <w:tcPr>
            <w:tcW w:w="2608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</w:tc>
      </w:tr>
      <w:tr>
        <w:trPr/>
        <w:tc>
          <w:tcPr>
            <w:tcW w:w="2605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Настурции махровая смесь</w:t>
            </w:r>
          </w:p>
        </w:tc>
        <w:tc>
          <w:tcPr>
            <w:tcW w:w="2603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5,0</w:t>
            </w:r>
          </w:p>
        </w:tc>
        <w:tc>
          <w:tcPr>
            <w:tcW w:w="2604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 х 20</w:t>
            </w:r>
          </w:p>
        </w:tc>
        <w:tc>
          <w:tcPr>
            <w:tcW w:w="2608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10,0</w:t>
            </w:r>
          </w:p>
        </w:tc>
      </w:tr>
      <w:tr>
        <w:trPr/>
        <w:tc>
          <w:tcPr>
            <w:tcW w:w="2605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Гайлардия (70-80 см)</w:t>
            </w:r>
          </w:p>
        </w:tc>
        <w:tc>
          <w:tcPr>
            <w:tcW w:w="2603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3, 0</w:t>
            </w:r>
          </w:p>
        </w:tc>
        <w:tc>
          <w:tcPr>
            <w:tcW w:w="2604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 х  30</w:t>
            </w:r>
          </w:p>
        </w:tc>
        <w:tc>
          <w:tcPr>
            <w:tcW w:w="2608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0,4</w:t>
            </w:r>
          </w:p>
        </w:tc>
      </w:tr>
      <w:tr>
        <w:trPr/>
        <w:tc>
          <w:tcPr>
            <w:tcW w:w="2605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Смесь многолетняя низкая (25 -30 см)</w:t>
            </w:r>
          </w:p>
        </w:tc>
        <w:tc>
          <w:tcPr>
            <w:tcW w:w="2603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3,0</w:t>
            </w:r>
          </w:p>
        </w:tc>
        <w:tc>
          <w:tcPr>
            <w:tcW w:w="2604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 х 20</w:t>
            </w:r>
          </w:p>
        </w:tc>
        <w:tc>
          <w:tcPr>
            <w:tcW w:w="2608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1,2</w:t>
            </w:r>
          </w:p>
        </w:tc>
      </w:tr>
    </w:tbl>
    <w:p>
      <w:pPr>
        <w:pStyle w:val="Defaul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Defaul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Таблица 4. Агротехнический план выращивания растений</w:t>
      </w:r>
    </w:p>
    <w:tbl>
      <w:tblPr>
        <w:tblStyle w:val="a5"/>
        <w:tblW w:w="9464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628"/>
        <w:gridCol w:w="1186"/>
        <w:gridCol w:w="818"/>
        <w:gridCol w:w="1025"/>
        <w:gridCol w:w="722"/>
        <w:gridCol w:w="880"/>
        <w:gridCol w:w="872"/>
        <w:gridCol w:w="983"/>
        <w:gridCol w:w="1349"/>
      </w:tblGrid>
      <w:tr>
        <w:trPr/>
        <w:tc>
          <w:tcPr>
            <w:tcW w:w="162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Виды работ</w:t>
            </w:r>
          </w:p>
        </w:tc>
        <w:tc>
          <w:tcPr>
            <w:tcW w:w="118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февраль</w:t>
            </w:r>
          </w:p>
        </w:tc>
        <w:tc>
          <w:tcPr>
            <w:tcW w:w="81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март</w:t>
            </w:r>
          </w:p>
        </w:tc>
        <w:tc>
          <w:tcPr>
            <w:tcW w:w="1025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72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май</w:t>
            </w:r>
          </w:p>
        </w:tc>
        <w:tc>
          <w:tcPr>
            <w:tcW w:w="88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июнь</w:t>
            </w:r>
          </w:p>
        </w:tc>
        <w:tc>
          <w:tcPr>
            <w:tcW w:w="87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июль</w:t>
            </w:r>
          </w:p>
        </w:tc>
        <w:tc>
          <w:tcPr>
            <w:tcW w:w="98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август</w:t>
            </w:r>
          </w:p>
        </w:tc>
        <w:tc>
          <w:tcPr>
            <w:tcW w:w="1349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</w:t>
            </w:r>
          </w:p>
        </w:tc>
      </w:tr>
      <w:tr>
        <w:trPr/>
        <w:tc>
          <w:tcPr>
            <w:tcW w:w="1628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Подготовка и 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содержание почвы</w:t>
            </w:r>
          </w:p>
        </w:tc>
        <w:tc>
          <w:tcPr>
            <w:tcW w:w="118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+</w:t>
            </w:r>
          </w:p>
        </w:tc>
        <w:tc>
          <w:tcPr>
            <w:tcW w:w="81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+</w:t>
            </w:r>
          </w:p>
        </w:tc>
        <w:tc>
          <w:tcPr>
            <w:tcW w:w="102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+</w:t>
            </w:r>
          </w:p>
        </w:tc>
        <w:tc>
          <w:tcPr>
            <w:tcW w:w="72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+</w:t>
            </w:r>
          </w:p>
        </w:tc>
        <w:tc>
          <w:tcPr>
            <w:tcW w:w="88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+</w:t>
            </w:r>
          </w:p>
        </w:tc>
        <w:tc>
          <w:tcPr>
            <w:tcW w:w="87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+</w:t>
            </w:r>
          </w:p>
        </w:tc>
        <w:tc>
          <w:tcPr>
            <w:tcW w:w="98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34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W w:w="162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Посев семян</w:t>
            </w:r>
          </w:p>
        </w:tc>
        <w:tc>
          <w:tcPr>
            <w:tcW w:w="118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81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+</w:t>
            </w:r>
          </w:p>
        </w:tc>
        <w:tc>
          <w:tcPr>
            <w:tcW w:w="102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+</w:t>
            </w:r>
          </w:p>
        </w:tc>
        <w:tc>
          <w:tcPr>
            <w:tcW w:w="72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+</w:t>
            </w:r>
          </w:p>
        </w:tc>
        <w:tc>
          <w:tcPr>
            <w:tcW w:w="88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87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98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34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W w:w="162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Появление всходов</w:t>
            </w:r>
          </w:p>
        </w:tc>
        <w:tc>
          <w:tcPr>
            <w:tcW w:w="118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81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+</w:t>
            </w:r>
          </w:p>
        </w:tc>
        <w:tc>
          <w:tcPr>
            <w:tcW w:w="102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+</w:t>
            </w:r>
          </w:p>
        </w:tc>
        <w:tc>
          <w:tcPr>
            <w:tcW w:w="72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+</w:t>
            </w:r>
          </w:p>
        </w:tc>
        <w:tc>
          <w:tcPr>
            <w:tcW w:w="88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87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98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34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W w:w="162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Пикировка</w:t>
            </w:r>
          </w:p>
        </w:tc>
        <w:tc>
          <w:tcPr>
            <w:tcW w:w="118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81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02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+</w:t>
            </w:r>
          </w:p>
        </w:tc>
        <w:tc>
          <w:tcPr>
            <w:tcW w:w="72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88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87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98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34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W w:w="162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Внесение удобрений  подкормки</w:t>
            </w:r>
          </w:p>
        </w:tc>
        <w:tc>
          <w:tcPr>
            <w:tcW w:w="118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81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02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72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+</w:t>
            </w:r>
          </w:p>
        </w:tc>
        <w:tc>
          <w:tcPr>
            <w:tcW w:w="88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87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+</w:t>
            </w:r>
          </w:p>
        </w:tc>
        <w:tc>
          <w:tcPr>
            <w:tcW w:w="98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34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W w:w="162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Орошение</w:t>
            </w:r>
          </w:p>
        </w:tc>
        <w:tc>
          <w:tcPr>
            <w:tcW w:w="118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81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+</w:t>
            </w:r>
          </w:p>
        </w:tc>
        <w:tc>
          <w:tcPr>
            <w:tcW w:w="102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+</w:t>
            </w:r>
          </w:p>
        </w:tc>
        <w:tc>
          <w:tcPr>
            <w:tcW w:w="72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+</w:t>
            </w:r>
          </w:p>
        </w:tc>
        <w:tc>
          <w:tcPr>
            <w:tcW w:w="88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+</w:t>
            </w:r>
          </w:p>
        </w:tc>
        <w:tc>
          <w:tcPr>
            <w:tcW w:w="87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+</w:t>
            </w:r>
          </w:p>
        </w:tc>
        <w:tc>
          <w:tcPr>
            <w:tcW w:w="98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34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W w:w="162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Защита от вредителей и болезней</w:t>
            </w:r>
          </w:p>
        </w:tc>
        <w:tc>
          <w:tcPr>
            <w:tcW w:w="118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81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02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72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88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+</w:t>
            </w:r>
          </w:p>
        </w:tc>
        <w:tc>
          <w:tcPr>
            <w:tcW w:w="87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+</w:t>
            </w:r>
          </w:p>
        </w:tc>
        <w:tc>
          <w:tcPr>
            <w:tcW w:w="98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34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W w:w="1628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Срок 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цветения</w:t>
            </w:r>
          </w:p>
        </w:tc>
        <w:tc>
          <w:tcPr>
            <w:tcW w:w="118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81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02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72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+</w:t>
            </w:r>
          </w:p>
        </w:tc>
        <w:tc>
          <w:tcPr>
            <w:tcW w:w="88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+</w:t>
            </w:r>
          </w:p>
        </w:tc>
        <w:tc>
          <w:tcPr>
            <w:tcW w:w="87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+</w:t>
            </w:r>
          </w:p>
        </w:tc>
        <w:tc>
          <w:tcPr>
            <w:tcW w:w="98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+</w:t>
            </w:r>
          </w:p>
        </w:tc>
        <w:tc>
          <w:tcPr>
            <w:tcW w:w="134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+</w:t>
            </w:r>
          </w:p>
        </w:tc>
      </w:tr>
      <w:tr>
        <w:trPr/>
        <w:tc>
          <w:tcPr>
            <w:tcW w:w="1628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Сбор семян</w:t>
            </w:r>
          </w:p>
        </w:tc>
        <w:tc>
          <w:tcPr>
            <w:tcW w:w="118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81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02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72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88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87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98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+</w:t>
            </w:r>
          </w:p>
        </w:tc>
        <w:tc>
          <w:tcPr>
            <w:tcW w:w="134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+</w:t>
            </w:r>
          </w:p>
        </w:tc>
      </w:tr>
    </w:tbl>
    <w:p>
      <w:pPr>
        <w:pStyle w:val="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Таблица 5.  Смета проекта</w:t>
      </w:r>
    </w:p>
    <w:tbl>
      <w:tblPr>
        <w:tblStyle w:val="a5"/>
        <w:tblpPr w:bottomFromText="0" w:horzAnchor="margin" w:leftFromText="180" w:rightFromText="180" w:tblpX="0" w:tblpY="674" w:topFromText="0" w:vertAnchor="text"/>
        <w:tblW w:w="10421" w:type="dxa"/>
        <w:jc w:val="left"/>
        <w:tblInd w:w="108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605"/>
        <w:gridCol w:w="2603"/>
        <w:gridCol w:w="2604"/>
        <w:gridCol w:w="2608"/>
      </w:tblGrid>
      <w:tr>
        <w:trPr/>
        <w:tc>
          <w:tcPr>
            <w:tcW w:w="260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Статья расходов</w:t>
            </w:r>
          </w:p>
        </w:tc>
        <w:tc>
          <w:tcPr>
            <w:tcW w:w="260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Запрашиваемая сумма, руб.</w:t>
            </w:r>
          </w:p>
        </w:tc>
        <w:tc>
          <w:tcPr>
            <w:tcW w:w="2604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Вклад 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из других источников, руб</w:t>
            </w:r>
          </w:p>
        </w:tc>
        <w:tc>
          <w:tcPr>
            <w:tcW w:w="2608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Всего, руб. </w:t>
            </w:r>
          </w:p>
        </w:tc>
      </w:tr>
      <w:tr>
        <w:trPr/>
        <w:tc>
          <w:tcPr>
            <w:tcW w:w="2605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 Расходные материалы: </w:t>
            </w:r>
          </w:p>
        </w:tc>
        <w:tc>
          <w:tcPr>
            <w:tcW w:w="260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379.0</w:t>
            </w:r>
          </w:p>
        </w:tc>
        <w:tc>
          <w:tcPr>
            <w:tcW w:w="260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0.00</w:t>
            </w:r>
          </w:p>
        </w:tc>
        <w:tc>
          <w:tcPr>
            <w:tcW w:w="26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379.0</w:t>
            </w:r>
          </w:p>
        </w:tc>
      </w:tr>
      <w:tr>
        <w:trPr/>
        <w:tc>
          <w:tcPr>
            <w:tcW w:w="2605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Расходные агроматериалы</w:t>
            </w:r>
          </w:p>
        </w:tc>
        <w:tc>
          <w:tcPr>
            <w:tcW w:w="260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250.0</w:t>
            </w:r>
          </w:p>
        </w:tc>
        <w:tc>
          <w:tcPr>
            <w:tcW w:w="260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0.00</w:t>
            </w:r>
          </w:p>
        </w:tc>
        <w:tc>
          <w:tcPr>
            <w:tcW w:w="26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250.0</w:t>
            </w:r>
          </w:p>
        </w:tc>
      </w:tr>
      <w:tr>
        <w:trPr/>
        <w:tc>
          <w:tcPr>
            <w:tcW w:w="260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3. Семена</w:t>
            </w:r>
          </w:p>
        </w:tc>
        <w:tc>
          <w:tcPr>
            <w:tcW w:w="260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201.0</w:t>
            </w:r>
          </w:p>
        </w:tc>
        <w:tc>
          <w:tcPr>
            <w:tcW w:w="260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0.00</w:t>
            </w:r>
          </w:p>
        </w:tc>
        <w:tc>
          <w:tcPr>
            <w:tcW w:w="26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201.0</w:t>
            </w:r>
          </w:p>
        </w:tc>
      </w:tr>
      <w:tr>
        <w:trPr/>
        <w:tc>
          <w:tcPr>
            <w:tcW w:w="2605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ИТОГО: </w:t>
            </w:r>
          </w:p>
        </w:tc>
        <w:tc>
          <w:tcPr>
            <w:tcW w:w="260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60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6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830.0</w:t>
            </w:r>
          </w:p>
        </w:tc>
      </w:tr>
    </w:tbl>
    <w:p>
      <w:pPr>
        <w:pStyle w:val="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Default"/>
        <w:jc w:val="both"/>
        <w:rPr>
          <w:sz w:val="28"/>
          <w:szCs w:val="28"/>
        </w:rPr>
      </w:pPr>
      <w:r>
        <w:rPr/>
      </w:r>
    </w:p>
    <w:p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Приложение 1 </w:t>
      </w:r>
    </w:p>
    <w:p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>Инструкция ИОТ 018-2013 по охране труда</w:t>
      </w:r>
    </w:p>
    <w:p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>при работе на пришкольном участке</w:t>
      </w:r>
    </w:p>
    <w:p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1.Общие требования безопасности. </w:t>
      </w:r>
    </w:p>
    <w:p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К работе на пришкольных участках допускаются ученики с V по X классы прошедшие вводный инструктаж по охране труда, первичный инструктаж на рабочем месте и годные к выполнению данных работ по состоянию здоровья. </w:t>
      </w:r>
    </w:p>
    <w:p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Учащиеся, должны быть ознакомлены и соблюдать правила трудового распорядка, правила поведения и требования настоящей инструкции. </w:t>
      </w:r>
    </w:p>
    <w:p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 Продолжительность работы строго регламентируется: для учащихся 5 классов – 2 часа, 6 – 8 классы – 3 часа, 9 - 10 классы – 4 часа. После каждых 45 минут работы устраивается двадцати минутный перерыв. </w:t>
      </w:r>
    </w:p>
    <w:p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1.4. При работе на пришкольном участке возможны опасные факторы: повышенная температура; влажность; режущие и колющие части инструментов. </w:t>
      </w:r>
    </w:p>
    <w:p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1.5. К проведению работ не допускаются учащиеся без специальной одежды и специальной обуви. Запрещается работать в открытой обуви, в обуви на высоких каблуках, босиком. </w:t>
      </w:r>
    </w:p>
    <w:p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1.6. О каждом несчастном случае, очевидцем которого он был, учащийся должен немедленно сообщить руководителю работ, который должен оказать первую доврачебную помощь, вызвать врача и доложить руководителю учреждения. </w:t>
      </w:r>
    </w:p>
    <w:p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Требования безопасности перед началом работ. </w:t>
      </w:r>
    </w:p>
    <w:p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 В целях обеспечения безопасности при работе ручным инструментом педагог должен знакомить учащихся с правилами и приемами работы путем показа безопасных приёмов. </w:t>
      </w:r>
    </w:p>
    <w:p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 Ручки и рукоятки ручного инструмента должны быть хорошо обработаны, не иметь трещин, сколов, которые могут поранить руки. </w:t>
      </w:r>
    </w:p>
    <w:p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Требования безопасности во время работ </w:t>
      </w:r>
    </w:p>
    <w:p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 Использовать инструменты по назначению. </w:t>
      </w:r>
    </w:p>
    <w:p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 Переносить заостренные сельскохозяйственные орудия (лопаты, грабли, вилы) в вертикальном положении, рабочей частью вниз. </w:t>
      </w:r>
    </w:p>
    <w:p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3.3. При вскапывании участка лопатой необходимо попеременно работать правой и левой ногой (5минут) во избежание искривления позвоночника. </w:t>
      </w:r>
    </w:p>
    <w:p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3.4. При переносе тяжестей равномерно распределять нагрузку на руки, переноску осуществлять вдвоем с использованием специального инвентаря. </w:t>
      </w:r>
    </w:p>
    <w:p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3.5. При прополке грядок и иных видах работ работать в перчатках. </w:t>
      </w:r>
    </w:p>
    <w:p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3.6. Запрещается выполнять работы по опрыскиванию растений ядохимикатами. На обработанный ядохимикатами участок дети допускаются по истечении 5 суток. </w:t>
      </w:r>
    </w:p>
    <w:p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3.7. Запрещается употребление немытых корнеплодов, овощей, фруктов и ягод. </w:t>
      </w:r>
    </w:p>
    <w:p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3.8. Запрещается учащимся 4-6 классов работать садовым ножом. </w:t>
      </w:r>
    </w:p>
    <w:p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3.9. В перерыве или во время отдыха запрещается складывать мотыги заостренной частью вверх или набок, а грабли зубьями вверх. </w:t>
      </w:r>
    </w:p>
    <w:p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3.10. Не употреблять пищевые продукты во время работы. </w:t>
      </w:r>
    </w:p>
    <w:p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3.11. Не пить воду из открытых непроверенных водоемов, нужно употреблять питьевую воду, приносимую с собой в пластиковых бутылках </w:t>
      </w:r>
    </w:p>
    <w:p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4.Требования безопасности по окончании работ. </w:t>
      </w:r>
    </w:p>
    <w:p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4.1. После работы инструменты должны быть очищены от земли и сложены в усл овленном месте. </w:t>
      </w:r>
    </w:p>
    <w:p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4.2. Вымыть руки с мылом, привести одежду в порядок. </w:t>
      </w:r>
    </w:p>
    <w:p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5.Требования безопасности при чрезвычайных ситуациях. </w:t>
      </w:r>
    </w:p>
    <w:p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5.1. При плохом самочувствии сообщить об этом руководителю до начала работ или своевременно во время работы. </w:t>
      </w:r>
    </w:p>
    <w:p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5.2. При получении травмы немедленно оказать первую помощь пострадавшему, при необходимости отправить его в ближайшее лечебное учреждение и сообщить об этом руководителю работ и администрации учреждения. </w:t>
      </w:r>
    </w:p>
    <w:p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5.3.В случае резкого ухудшения погоды, по указанию руководителя немедленно прекратить все виды работ и укрыться в здании</w:t>
      </w:r>
    </w:p>
    <w:p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</w:r>
    </w:p>
    <w:p>
      <w:pPr>
        <w:pStyle w:val="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before="0" w:after="200"/>
        <w:ind w:firstLine="851"/>
        <w:jc w:val="both"/>
        <w:rPr/>
      </w:pPr>
      <w:r>
        <w:rPr/>
      </w:r>
    </w:p>
    <w:sectPr>
      <w:type w:val="nextPage"/>
      <w:pgSz w:w="11906" w:h="16838"/>
      <w:pgMar w:left="1134" w:right="567" w:header="0" w:top="1418" w:footer="0" w:bottom="851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Arial">
    <w:charset w:val="cc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bullet"/>
      <w:lvlText w:val=""/>
      <w:lvlJc w:val="left"/>
      <w:pPr>
        <w:ind w:left="1647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308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80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524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96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7407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a0167"/>
    <w:pPr>
      <w:widowControl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4" w:customStyle="1">
    <w:name w:val="c4"/>
    <w:basedOn w:val="DefaultParagraphFont"/>
    <w:qFormat/>
    <w:rsid w:val="00d16842"/>
    <w:rPr/>
  </w:style>
  <w:style w:type="character" w:styleId="C1" w:customStyle="1">
    <w:name w:val="c1"/>
    <w:basedOn w:val="DefaultParagraphFont"/>
    <w:qFormat/>
    <w:rsid w:val="00d16842"/>
    <w:rPr/>
  </w:style>
  <w:style w:type="character" w:styleId="C2" w:customStyle="1">
    <w:name w:val="c2"/>
    <w:basedOn w:val="DefaultParagraphFont"/>
    <w:qFormat/>
    <w:rsid w:val="00d16842"/>
    <w:rPr/>
  </w:style>
  <w:style w:type="character" w:styleId="Style14" w:customStyle="1">
    <w:name w:val="Текст выноски Знак"/>
    <w:basedOn w:val="DefaultParagraphFont"/>
    <w:link w:val="a6"/>
    <w:uiPriority w:val="99"/>
    <w:semiHidden/>
    <w:qFormat/>
    <w:rsid w:val="00a44ecf"/>
    <w:rPr>
      <w:rFonts w:ascii="Tahoma" w:hAnsi="Tahoma" w:cs="Tahoma"/>
      <w:sz w:val="16"/>
      <w:szCs w:val="16"/>
    </w:rPr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Arial" w:hAnsi="Arial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</w:rPr>
  </w:style>
  <w:style w:type="paragraph" w:styleId="Default" w:customStyle="1">
    <w:name w:val="Default"/>
    <w:qFormat/>
    <w:rsid w:val="0069100c"/>
    <w:pPr>
      <w:widowControl/>
      <w:bidi w:val="0"/>
      <w:spacing w:lineRule="auto" w:line="240" w:before="0" w:after="0"/>
      <w:jc w:val="left"/>
    </w:pPr>
    <w:rPr>
      <w:rFonts w:ascii="Times New Roman" w:hAnsi="Times New Roman" w:cs="Times New Roman" w:eastAsia=""/>
      <w:color w:val="000000"/>
      <w:kern w:val="0"/>
      <w:sz w:val="24"/>
      <w:szCs w:val="24"/>
      <w:lang w:val="ru-RU" w:eastAsia="ru-RU" w:bidi="ar-SA"/>
    </w:rPr>
  </w:style>
  <w:style w:type="paragraph" w:styleId="NoSpacing">
    <w:name w:val="No Spacing"/>
    <w:uiPriority w:val="1"/>
    <w:qFormat/>
    <w:rsid w:val="00580cef"/>
    <w:pPr>
      <w:widowControl/>
      <w:bidi w:val="0"/>
      <w:spacing w:lineRule="auto" w:line="240" w:before="0" w:after="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paragraph" w:styleId="NormalWeb">
    <w:name w:val="Normal (Web)"/>
    <w:basedOn w:val="Normal"/>
    <w:uiPriority w:val="99"/>
    <w:unhideWhenUsed/>
    <w:qFormat/>
    <w:rsid w:val="00a0463d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C8" w:customStyle="1">
    <w:name w:val="c8"/>
    <w:basedOn w:val="Normal"/>
    <w:qFormat/>
    <w:rsid w:val="00d16842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C18" w:customStyle="1">
    <w:name w:val="c18"/>
    <w:basedOn w:val="Normal"/>
    <w:qFormat/>
    <w:rsid w:val="00d16842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BalloonText">
    <w:name w:val="Balloon Text"/>
    <w:basedOn w:val="Normal"/>
    <w:link w:val="a7"/>
    <w:uiPriority w:val="99"/>
    <w:semiHidden/>
    <w:unhideWhenUsed/>
    <w:qFormat/>
    <w:rsid w:val="00a44ecf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59"/>
    <w:rsid w:val="00e810a4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1050</TotalTime>
  <Application>Trio_Office/6.2.8.2$Windows_x86 LibreOffice_project/</Application>
  <Pages>12</Pages>
  <Words>1538</Words>
  <Characters>9721</Characters>
  <CharactersWithSpaces>11963</CharactersWithSpaces>
  <Paragraphs>261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2020-03-23T16:02:00Z</dcterms:created>
  <dc:creator>Нина</dc:creator>
  <dc:description/>
  <dc:language>ru-RU</dc:language>
  <cp:lastModifiedBy/>
  <dcterms:modified xsi:type="dcterms:W3CDTF">2022-01-06T18:11:24Z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